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sz w:val="26"/>
          <w:szCs w:val="26"/>
        </w:rPr>
        <w:t xml:space="preserve">ПОСТАНОВЛЕНИЕ </w:t>
      </w:r>
    </w:p>
    <w:p>
      <w:pPr>
        <w:spacing w:before="0" w:after="0"/>
        <w:jc w:val="center"/>
        <w:rPr>
          <w:sz w:val="26"/>
          <w:szCs w:val="26"/>
        </w:rPr>
      </w:pPr>
      <w:r>
        <w:rPr>
          <w:rFonts w:ascii="Times New Roman" w:eastAsia="Times New Roman" w:hAnsi="Times New Roman" w:cs="Times New Roman"/>
          <w:sz w:val="26"/>
          <w:szCs w:val="26"/>
        </w:rPr>
        <w:t>о назначении административного наказания</w:t>
      </w:r>
    </w:p>
    <w:p>
      <w:pPr>
        <w:spacing w:before="0" w:after="0"/>
        <w:rPr>
          <w:sz w:val="26"/>
          <w:szCs w:val="26"/>
        </w:rPr>
      </w:pPr>
    </w:p>
    <w:p>
      <w:pPr>
        <w:spacing w:before="0" w:after="0"/>
        <w:jc w:val="both"/>
        <w:rPr>
          <w:sz w:val="26"/>
          <w:szCs w:val="26"/>
        </w:rPr>
      </w:pPr>
      <w:r>
        <w:rPr>
          <w:rStyle w:val="cat-Addressgrp-0rplc-0"/>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Dategrp-13rplc-1"/>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w:t>
      </w:r>
    </w:p>
    <w:p>
      <w:pPr>
        <w:spacing w:before="0" w:after="0"/>
        <w:jc w:val="both"/>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 xml:space="preserve">Мировой судья судебного участка № 2 Ханты-Мансийского судебного </w:t>
      </w:r>
      <w:r>
        <w:rPr>
          <w:rStyle w:val="cat-Addressgrp-1rplc-2"/>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автономного округа-Югры </w:t>
      </w:r>
      <w:r>
        <w:rPr>
          <w:rStyle w:val="cat-FIOgrp-19rplc-3"/>
          <w:rFonts w:ascii="Times New Roman" w:eastAsia="Times New Roman" w:hAnsi="Times New Roman" w:cs="Times New Roman"/>
          <w:sz w:val="26"/>
          <w:szCs w:val="26"/>
        </w:rPr>
        <w:t>фио</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исполняя</w:t>
      </w:r>
      <w:r>
        <w:rPr>
          <w:rFonts w:ascii="Times New Roman" w:eastAsia="Times New Roman" w:hAnsi="Times New Roman" w:cs="Times New Roman"/>
          <w:sz w:val="26"/>
          <w:szCs w:val="26"/>
        </w:rPr>
        <w:t xml:space="preserve"> обязанности мирового судьи судебного участка № 5 Ханты-Мансийского судебного района,</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 xml:space="preserve">рассмотрев в открытом судебном заседании дело об </w:t>
      </w:r>
      <w:r>
        <w:rPr>
          <w:rFonts w:ascii="Times New Roman" w:eastAsia="Times New Roman" w:hAnsi="Times New Roman" w:cs="Times New Roman"/>
          <w:sz w:val="26"/>
          <w:szCs w:val="26"/>
        </w:rPr>
        <w:t>административном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правонарушении</w:t>
      </w:r>
      <w:r>
        <w:rPr>
          <w:rFonts w:ascii="Times New Roman" w:eastAsia="Times New Roman" w:hAnsi="Times New Roman" w:cs="Times New Roman"/>
          <w:sz w:val="26"/>
          <w:szCs w:val="26"/>
        </w:rPr>
        <w:t xml:space="preserve"> № 5-757-2805/2026, возбужденное по ч.1 ст.12.34</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КоАП РФ в отношении юридического лица – </w:t>
      </w:r>
      <w:r>
        <w:rPr>
          <w:rStyle w:val="cat-OrganizationNamegrp-24rplc-4"/>
          <w:rFonts w:ascii="Times New Roman" w:eastAsia="Times New Roman" w:hAnsi="Times New Roman" w:cs="Times New Roman"/>
          <w:b/>
          <w:bCs/>
          <w:sz w:val="26"/>
          <w:szCs w:val="26"/>
        </w:rPr>
        <w:t>наименование организации</w:t>
      </w:r>
      <w:r>
        <w:rPr>
          <w:rFonts w:ascii="Times New Roman" w:eastAsia="Times New Roman" w:hAnsi="Times New Roman" w:cs="Times New Roman"/>
          <w:b/>
          <w:bCs/>
          <w:sz w:val="26"/>
          <w:szCs w:val="26"/>
        </w:rPr>
        <w:t xml:space="preserve"> Филиал №5,</w:t>
      </w:r>
      <w:r>
        <w:rPr>
          <w:rFonts w:ascii="Times New Roman" w:eastAsia="Times New Roman" w:hAnsi="Times New Roman" w:cs="Times New Roman"/>
          <w:b/>
          <w:bCs/>
          <w:i/>
          <w:iCs/>
          <w:sz w:val="26"/>
          <w:szCs w:val="26"/>
        </w:rPr>
        <w:t xml:space="preserve"> </w:t>
      </w:r>
      <w:r>
        <w:rPr>
          <w:rFonts w:ascii="Times New Roman" w:eastAsia="Times New Roman" w:hAnsi="Times New Roman" w:cs="Times New Roman"/>
          <w:sz w:val="26"/>
          <w:szCs w:val="26"/>
        </w:rPr>
        <w:t xml:space="preserve">расположенного по адресу: </w:t>
      </w:r>
      <w:r>
        <w:rPr>
          <w:rStyle w:val="cat-Addressgrp-2rplc-5"/>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ИНН </w:t>
      </w:r>
      <w:r>
        <w:rPr>
          <w:rStyle w:val="cat-PhoneNumbergrp-28rplc-6"/>
          <w:rFonts w:ascii="Times New Roman" w:eastAsia="Times New Roman" w:hAnsi="Times New Roman" w:cs="Times New Roman"/>
          <w:sz w:val="26"/>
          <w:szCs w:val="26"/>
        </w:rPr>
        <w:t>телефон</w:t>
      </w:r>
      <w:r>
        <w:rPr>
          <w:rFonts w:ascii="Times New Roman" w:eastAsia="Times New Roman" w:hAnsi="Times New Roman" w:cs="Times New Roman"/>
          <w:sz w:val="26"/>
          <w:szCs w:val="26"/>
        </w:rPr>
        <w:t xml:space="preserve">, </w:t>
      </w:r>
    </w:p>
    <w:p>
      <w:pPr>
        <w:spacing w:before="0" w:after="0"/>
        <w:ind w:firstLine="708"/>
        <w:jc w:val="center"/>
        <w:rPr>
          <w:sz w:val="26"/>
          <w:szCs w:val="26"/>
        </w:rPr>
      </w:pPr>
      <w:r>
        <w:rPr>
          <w:rFonts w:ascii="Times New Roman" w:eastAsia="Times New Roman" w:hAnsi="Times New Roman" w:cs="Times New Roman"/>
          <w:sz w:val="26"/>
          <w:szCs w:val="26"/>
        </w:rPr>
        <w:t>УСТАНОВИЛ:</w:t>
      </w:r>
    </w:p>
    <w:p>
      <w:pPr>
        <w:spacing w:before="0" w:after="0"/>
        <w:ind w:firstLine="708"/>
        <w:jc w:val="center"/>
        <w:rPr>
          <w:sz w:val="26"/>
          <w:szCs w:val="26"/>
        </w:rPr>
      </w:pPr>
    </w:p>
    <w:p>
      <w:pPr>
        <w:spacing w:before="0" w:after="0"/>
        <w:ind w:firstLine="567"/>
        <w:jc w:val="both"/>
        <w:rPr>
          <w:sz w:val="26"/>
          <w:szCs w:val="26"/>
        </w:rPr>
      </w:pPr>
      <w:r>
        <w:rPr>
          <w:rStyle w:val="cat-UserDefinedgrp-35rplc-7"/>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Style w:val="cat-UserDefinedgrp-36rplc-1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около </w:t>
      </w:r>
      <w:r>
        <w:rPr>
          <w:rStyle w:val="cat-Timegrp-27rplc-12"/>
          <w:rFonts w:ascii="Times New Roman" w:eastAsia="Times New Roman" w:hAnsi="Times New Roman" w:cs="Times New Roman"/>
          <w:sz w:val="26"/>
          <w:szCs w:val="26"/>
        </w:rPr>
        <w:t>время</w:t>
      </w:r>
      <w:r>
        <w:rPr>
          <w:rFonts w:ascii="Times New Roman" w:eastAsia="Times New Roman" w:hAnsi="Times New Roman" w:cs="Times New Roman"/>
          <w:sz w:val="26"/>
          <w:szCs w:val="26"/>
        </w:rPr>
        <w:t xml:space="preserve"> установлено, что </w:t>
      </w:r>
      <w:r>
        <w:rPr>
          <w:rStyle w:val="cat-OrganizationNamegrp-25rplc-13"/>
          <w:rFonts w:ascii="Times New Roman" w:eastAsia="Times New Roman" w:hAnsi="Times New Roman" w:cs="Times New Roman"/>
          <w:sz w:val="26"/>
          <w:szCs w:val="26"/>
        </w:rPr>
        <w:t>наименование организации</w:t>
      </w:r>
      <w:r>
        <w:rPr>
          <w:rFonts w:ascii="Times New Roman" w:eastAsia="Times New Roman" w:hAnsi="Times New Roman" w:cs="Times New Roman"/>
          <w:sz w:val="26"/>
          <w:szCs w:val="26"/>
        </w:rPr>
        <w:t xml:space="preserve"> </w:t>
      </w:r>
      <w:r>
        <w:rPr>
          <w:rStyle w:val="cat-UserDefinedgrp-39rplc-1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юридический адрес: </w:t>
      </w:r>
      <w:r>
        <w:rPr>
          <w:rStyle w:val="cat-Addressgrp-5rplc-15"/>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являясь </w:t>
      </w:r>
      <w:r>
        <w:rPr>
          <w:rFonts w:ascii="Times New Roman" w:eastAsia="Times New Roman" w:hAnsi="Times New Roman" w:cs="Times New Roman"/>
          <w:sz w:val="26"/>
          <w:szCs w:val="26"/>
        </w:rPr>
        <w:t xml:space="preserve">ответственным лицом по содержанию участка автомобильной дороги </w:t>
      </w:r>
      <w:r>
        <w:rPr>
          <w:rStyle w:val="cat-UserDefinedgrp-37rplc-1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Тюмень-Тобольск-Ханты-Мансийск </w:t>
      </w:r>
      <w:r>
        <w:rPr>
          <w:rStyle w:val="cat-UserDefinedgrp-38rplc-1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автомобильной </w:t>
      </w:r>
      <w:r>
        <w:rPr>
          <w:rStyle w:val="cat-Addressgrp-6rplc-18"/>
          <w:rFonts w:ascii="Times New Roman" w:eastAsia="Times New Roman" w:hAnsi="Times New Roman" w:cs="Times New Roman"/>
          <w:sz w:val="26"/>
          <w:szCs w:val="26"/>
        </w:rPr>
        <w:t>адрес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не обеспечило безопасность дорожного движения, нарушив п.5.3.1, п.6.3.1, п.6.3.2 ГОСТ Р </w:t>
      </w:r>
      <w:r>
        <w:rPr>
          <w:rStyle w:val="cat-PhoneNumbergrp-29rplc-19"/>
          <w:rFonts w:ascii="Times New Roman" w:eastAsia="Times New Roman" w:hAnsi="Times New Roman" w:cs="Times New Roman"/>
          <w:sz w:val="26"/>
          <w:szCs w:val="26"/>
        </w:rPr>
        <w:t>телефон</w:t>
      </w:r>
      <w:r>
        <w:rPr>
          <w:rFonts w:ascii="Times New Roman" w:eastAsia="Times New Roman" w:hAnsi="Times New Roman" w:cs="Times New Roman"/>
          <w:sz w:val="26"/>
          <w:szCs w:val="26"/>
        </w:rPr>
        <w:t xml:space="preserve">, п. 5.2.21 ГОСТ Р </w:t>
      </w:r>
      <w:r>
        <w:rPr>
          <w:rStyle w:val="cat-PhoneNumbergrp-30rplc-20"/>
          <w:rFonts w:ascii="Times New Roman" w:eastAsia="Times New Roman" w:hAnsi="Times New Roman" w:cs="Times New Roman"/>
          <w:sz w:val="26"/>
          <w:szCs w:val="26"/>
        </w:rPr>
        <w:t>телефон</w:t>
      </w:r>
      <w:r>
        <w:rPr>
          <w:rFonts w:ascii="Times New Roman" w:eastAsia="Times New Roman" w:hAnsi="Times New Roman" w:cs="Times New Roman"/>
          <w:sz w:val="26"/>
          <w:szCs w:val="26"/>
        </w:rPr>
        <w:t xml:space="preserve">, </w:t>
      </w:r>
      <w:r>
        <w:rPr>
          <w:rStyle w:val="cat-Addressgrp-3rplc-21"/>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положений по допуску транспортных средств к эксплуатации и обязанности должностных лиц по обеспечению безопасности дорожного движения» Правил дорожного движения РФ, а именно </w:t>
      </w:r>
      <w:r>
        <w:rPr>
          <w:rStyle w:val="cat-Addressgrp-4rplc-22"/>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UserDefinedgrp-40rplc-2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отсутствует дорожная разметка 1.18; </w:t>
      </w:r>
      <w:r>
        <w:rPr>
          <w:rStyle w:val="cat-Addressgrp-4rplc-24"/>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UserDefinedgrp-43rplc-2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износ дорожной разметки 1.18; </w:t>
      </w:r>
      <w:r>
        <w:rPr>
          <w:rStyle w:val="cat-Addressgrp-4rplc-26"/>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UserDefinedgrp-41rplc-2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отсутствует дорожная разметка 1.18; </w:t>
      </w:r>
      <w:r>
        <w:rPr>
          <w:rStyle w:val="cat-Addressgrp-4rplc-28"/>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UserDefinedgrp-42rplc-2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износ дорожной разметки 1.18; а/д Р404 Тюмень-Тобольск-Ханты-Мансийск км </w:t>
      </w:r>
      <w:r>
        <w:rPr>
          <w:rStyle w:val="cat-UserDefinedgrp-46rplc-3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наличие</w:t>
      </w:r>
      <w:r>
        <w:rPr>
          <w:rFonts w:ascii="Times New Roman" w:eastAsia="Times New Roman" w:hAnsi="Times New Roman" w:cs="Times New Roman"/>
          <w:sz w:val="26"/>
          <w:szCs w:val="26"/>
        </w:rPr>
        <w:t xml:space="preserve"> ненормативного занижения обочины относительно кромки </w:t>
      </w:r>
      <w:r>
        <w:rPr>
          <w:rFonts w:ascii="Times New Roman" w:eastAsia="Times New Roman" w:hAnsi="Times New Roman" w:cs="Times New Roman"/>
          <w:sz w:val="26"/>
          <w:szCs w:val="26"/>
        </w:rPr>
        <w:t>приезжей</w:t>
      </w:r>
      <w:r>
        <w:rPr>
          <w:rFonts w:ascii="Times New Roman" w:eastAsia="Times New Roman" w:hAnsi="Times New Roman" w:cs="Times New Roman"/>
          <w:sz w:val="26"/>
          <w:szCs w:val="26"/>
        </w:rPr>
        <w:t xml:space="preserve"> части (5 см 5 см, 5 см), </w:t>
      </w:r>
      <w:r>
        <w:rPr>
          <w:rFonts w:ascii="Times New Roman" w:eastAsia="Times New Roman" w:hAnsi="Times New Roman" w:cs="Times New Roman"/>
          <w:sz w:val="26"/>
          <w:szCs w:val="26"/>
        </w:rPr>
        <w:t>отсутствует</w:t>
      </w:r>
      <w:r>
        <w:rPr>
          <w:rFonts w:ascii="Times New Roman" w:eastAsia="Times New Roman" w:hAnsi="Times New Roman" w:cs="Times New Roman"/>
          <w:sz w:val="26"/>
          <w:szCs w:val="26"/>
        </w:rPr>
        <w:t xml:space="preserve"> дорожные знаки 1.19</w:t>
      </w:r>
      <w:r>
        <w:rPr>
          <w:rFonts w:ascii="Times New Roman" w:eastAsia="Times New Roman" w:hAnsi="Times New Roman" w:cs="Times New Roman"/>
          <w:sz w:val="26"/>
          <w:szCs w:val="26"/>
        </w:rPr>
        <w:t xml:space="preserve">; </w:t>
      </w:r>
      <w:r>
        <w:rPr>
          <w:rStyle w:val="cat-Addressgrp-4rplc-31"/>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1+500 наличие ненормативного занижения обочины относительно кромки приезжей части (4,5 см 4,5 см, 5 см), отсутствует дорожные знаки 1.19. </w:t>
      </w:r>
    </w:p>
    <w:p>
      <w:pPr>
        <w:spacing w:before="0" w:after="0"/>
        <w:ind w:firstLine="567"/>
        <w:jc w:val="both"/>
        <w:rPr>
          <w:sz w:val="26"/>
          <w:szCs w:val="26"/>
        </w:rPr>
      </w:pPr>
      <w:r>
        <w:rPr>
          <w:rStyle w:val="cat-Addressgrp-7rplc-32"/>
          <w:rFonts w:ascii="Times New Roman" w:eastAsia="Times New Roman" w:hAnsi="Times New Roman" w:cs="Times New Roman"/>
          <w:sz w:val="26"/>
          <w:szCs w:val="26"/>
        </w:rPr>
        <w:t>адрес</w:t>
      </w:r>
      <w:r>
        <w:rPr>
          <w:rStyle w:val="cat-OrganizationNamegrp-25rplc-33"/>
          <w:rFonts w:ascii="Times New Roman" w:eastAsia="Times New Roman" w:hAnsi="Times New Roman" w:cs="Times New Roman"/>
          <w:sz w:val="26"/>
          <w:szCs w:val="26"/>
        </w:rPr>
        <w:t>наименование организации</w:t>
      </w:r>
      <w:r>
        <w:rPr>
          <w:rFonts w:ascii="Times New Roman" w:eastAsia="Times New Roman" w:hAnsi="Times New Roman" w:cs="Times New Roman"/>
          <w:sz w:val="26"/>
          <w:szCs w:val="26"/>
        </w:rPr>
        <w:t xml:space="preserve"> </w:t>
      </w:r>
      <w:r>
        <w:rPr>
          <w:rStyle w:val="cat-UserDefinedgrp-44rplc-3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совершило административное правонарушение, ответственность за которое предусмотрена ч.1 ст.12.34 КоАП РФ.</w:t>
      </w:r>
    </w:p>
    <w:p>
      <w:pPr>
        <w:spacing w:before="0" w:after="0"/>
        <w:ind w:firstLine="567"/>
        <w:jc w:val="both"/>
        <w:rPr>
          <w:sz w:val="26"/>
          <w:szCs w:val="26"/>
        </w:rPr>
      </w:pPr>
      <w:r>
        <w:rPr>
          <w:rFonts w:ascii="Times New Roman" w:eastAsia="Times New Roman" w:hAnsi="Times New Roman" w:cs="Times New Roman"/>
          <w:sz w:val="26"/>
          <w:szCs w:val="26"/>
        </w:rPr>
        <w:t xml:space="preserve">В судебное заседание представитель </w:t>
      </w:r>
      <w:r>
        <w:rPr>
          <w:rStyle w:val="cat-OrganizationNamegrp-25rplc-35"/>
          <w:rFonts w:ascii="Times New Roman" w:eastAsia="Times New Roman" w:hAnsi="Times New Roman" w:cs="Times New Roman"/>
          <w:sz w:val="26"/>
          <w:szCs w:val="26"/>
        </w:rPr>
        <w:t>наименование организации</w:t>
      </w:r>
      <w:r>
        <w:rPr>
          <w:rFonts w:ascii="Times New Roman" w:eastAsia="Times New Roman" w:hAnsi="Times New Roman" w:cs="Times New Roman"/>
          <w:sz w:val="26"/>
          <w:szCs w:val="26"/>
        </w:rPr>
        <w:t xml:space="preserve"> </w:t>
      </w:r>
      <w:r>
        <w:rPr>
          <w:rStyle w:val="cat-UserDefinedgrp-39rplc-3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 явился, о месте и времени судебного заседания юридическое лицо уведомлено надлежащим образом</w:t>
      </w:r>
      <w:r>
        <w:rPr>
          <w:rFonts w:ascii="Times New Roman" w:eastAsia="Times New Roman" w:hAnsi="Times New Roman" w:cs="Times New Roman"/>
          <w:sz w:val="26"/>
          <w:szCs w:val="26"/>
        </w:rPr>
        <w:t>, представил письменное ходатайство о снижении суммы штрафа, справку</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w:t>
      </w:r>
      <w:r>
        <w:rPr>
          <w:rFonts w:ascii="Times New Roman" w:eastAsia="Times New Roman" w:hAnsi="Times New Roman" w:cs="Times New Roman"/>
          <w:sz w:val="26"/>
          <w:szCs w:val="26"/>
        </w:rPr>
        <w:t xml:space="preserve">ые о надлежащем извещении лица </w:t>
      </w:r>
      <w:r>
        <w:rPr>
          <w:rFonts w:ascii="Times New Roman" w:eastAsia="Times New Roman" w:hAnsi="Times New Roman" w:cs="Times New Roman"/>
          <w:sz w:val="26"/>
          <w:szCs w:val="26"/>
        </w:rPr>
        <w:t xml:space="preserve">о месте и времени рассмотрении дела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если от лица не поступило ходатайство об отложении </w:t>
      </w:r>
      <w:r>
        <w:rPr>
          <w:rFonts w:ascii="Times New Roman" w:eastAsia="Times New Roman" w:hAnsi="Times New Roman" w:cs="Times New Roman"/>
          <w:sz w:val="26"/>
          <w:szCs w:val="26"/>
        </w:rPr>
        <w:t>рассмотрения дела либо если такое ходатайство оставлено без удовлетворения.</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М</w:t>
      </w:r>
      <w:r>
        <w:rPr>
          <w:rFonts w:ascii="Times New Roman" w:eastAsia="Times New Roman" w:hAnsi="Times New Roman" w:cs="Times New Roman"/>
          <w:sz w:val="26"/>
          <w:szCs w:val="26"/>
        </w:rPr>
        <w:t xml:space="preserve">ировой судья продолжил рассмотрение в отсутствие </w:t>
      </w:r>
      <w:r>
        <w:rPr>
          <w:rFonts w:ascii="Times New Roman" w:eastAsia="Times New Roman" w:hAnsi="Times New Roman" w:cs="Times New Roman"/>
          <w:sz w:val="26"/>
          <w:szCs w:val="26"/>
        </w:rPr>
        <w:t>юр.лица</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Изучив и проанализировав письменные материалы дела, мировой судья пришел к следующим выводам.</w:t>
      </w:r>
    </w:p>
    <w:p>
      <w:pPr>
        <w:spacing w:before="0" w:after="0"/>
        <w:ind w:firstLine="567"/>
        <w:jc w:val="both"/>
        <w:rPr>
          <w:sz w:val="26"/>
          <w:szCs w:val="26"/>
        </w:rPr>
      </w:pPr>
      <w:r>
        <w:rPr>
          <w:rFonts w:ascii="Times New Roman" w:eastAsia="Times New Roman" w:hAnsi="Times New Roman" w:cs="Times New Roman"/>
          <w:sz w:val="26"/>
          <w:szCs w:val="26"/>
        </w:rPr>
        <w:t>Объективную сторону административного правонарушения, предусмотренного ч.1 ст.12.34 КоАП РФ составляют действия (бездействие) юридических и физических лиц, выразившиеся в несоблюдении (нарушении) требований по обеспечению безопасности дорожного движения при ремонте и содержании дорог и иных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случаях, если пользование такими участками угрожает безопасности дорожного движения</w:t>
      </w:r>
    </w:p>
    <w:p>
      <w:pPr>
        <w:spacing w:before="0" w:after="0"/>
        <w:ind w:firstLine="672"/>
        <w:jc w:val="both"/>
        <w:rPr>
          <w:sz w:val="26"/>
          <w:szCs w:val="26"/>
        </w:rPr>
      </w:pPr>
      <w:r>
        <w:rPr>
          <w:rFonts w:ascii="Times New Roman" w:eastAsia="Times New Roman" w:hAnsi="Times New Roman" w:cs="Times New Roman"/>
          <w:sz w:val="26"/>
          <w:szCs w:val="26"/>
        </w:rPr>
        <w:t xml:space="preserve">Статьей 4 Федерального закона от </w:t>
      </w:r>
      <w:r>
        <w:rPr>
          <w:rStyle w:val="cat-Dategrp-15rplc-37"/>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N 196-ФЗ «О безопасности дорожного движения» установлено, что 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pPr>
        <w:spacing w:before="0" w:after="0"/>
        <w:ind w:firstLine="672"/>
        <w:jc w:val="both"/>
        <w:rPr>
          <w:sz w:val="26"/>
          <w:szCs w:val="26"/>
        </w:rPr>
      </w:pPr>
      <w:r>
        <w:rPr>
          <w:rFonts w:ascii="Times New Roman" w:eastAsia="Times New Roman" w:hAnsi="Times New Roman" w:cs="Times New Roman"/>
          <w:sz w:val="26"/>
          <w:szCs w:val="26"/>
        </w:rPr>
        <w:t xml:space="preserve">Постановлением Совета Министров - Правительства Российской Федерации от </w:t>
      </w:r>
      <w:r>
        <w:rPr>
          <w:rStyle w:val="cat-Dategrp-16rplc-38"/>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N 1090 «О правилах дорожного движения» утверждены Основные положения по допуску транспортных средств к эксплуатации и обязанностям должностных лиц по обеспечению безопасности дорожного движения (далее - Основные положения).</w:t>
      </w:r>
    </w:p>
    <w:p>
      <w:pPr>
        <w:widowControl w:val="0"/>
        <w:spacing w:before="0" w:after="0"/>
        <w:ind w:left="67" w:right="10" w:firstLine="672"/>
        <w:jc w:val="both"/>
        <w:rPr>
          <w:sz w:val="26"/>
          <w:szCs w:val="26"/>
        </w:rPr>
      </w:pPr>
      <w:r>
        <w:rPr>
          <w:rFonts w:ascii="Times New Roman" w:eastAsia="Times New Roman" w:hAnsi="Times New Roman" w:cs="Times New Roman"/>
          <w:sz w:val="26"/>
          <w:szCs w:val="26"/>
        </w:rPr>
        <w:t xml:space="preserve">Согласно требованиям </w:t>
      </w:r>
      <w:r>
        <w:rPr>
          <w:rStyle w:val="cat-Addressgrp-8rplc-39"/>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положений по допуску транспортных средств к </w:t>
      </w:r>
      <w:r>
        <w:rPr>
          <w:rFonts w:ascii="Times New Roman" w:eastAsia="Times New Roman" w:hAnsi="Times New Roman" w:cs="Times New Roman"/>
          <w:sz w:val="26"/>
          <w:szCs w:val="26"/>
        </w:rPr>
        <w:t xml:space="preserve">эксплуатации и обязанности должностных лиц по обеспечению безопасности дорожного» </w:t>
      </w:r>
      <w:r>
        <w:rPr>
          <w:rFonts w:ascii="Times New Roman" w:eastAsia="Times New Roman" w:hAnsi="Times New Roman" w:cs="Times New Roman"/>
          <w:sz w:val="26"/>
          <w:szCs w:val="26"/>
        </w:rPr>
        <w:t xml:space="preserve">Правил дорожного движения Российской Федерации: должностные и иные лица, ответственные за состояние дорог, железнодорожных переездов и других дорожных </w:t>
      </w:r>
      <w:r>
        <w:rPr>
          <w:rFonts w:ascii="Times New Roman" w:eastAsia="Times New Roman" w:hAnsi="Times New Roman" w:cs="Times New Roman"/>
          <w:sz w:val="26"/>
          <w:szCs w:val="26"/>
        </w:rPr>
        <w:t xml:space="preserve">сооружений обязаны, содержать дороги, железнодорожные переезды и другие сооружения в </w:t>
      </w:r>
      <w:r>
        <w:rPr>
          <w:rFonts w:ascii="Times New Roman" w:eastAsia="Times New Roman" w:hAnsi="Times New Roman" w:cs="Times New Roman"/>
          <w:sz w:val="26"/>
          <w:szCs w:val="26"/>
        </w:rPr>
        <w:t>безопасном для движения состоянии в соответствии с требованиями стандартов, норм и правил; 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 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pPr>
        <w:widowControl w:val="0"/>
        <w:spacing w:before="0" w:after="0" w:line="298" w:lineRule="atLeast"/>
        <w:ind w:left="40" w:right="20" w:firstLine="680"/>
        <w:jc w:val="both"/>
      </w:pPr>
      <w:r>
        <w:rPr>
          <w:rFonts w:ascii="Times New Roman" w:eastAsia="Times New Roman" w:hAnsi="Times New Roman" w:cs="Times New Roman"/>
          <w:sz w:val="26"/>
          <w:szCs w:val="26"/>
        </w:rPr>
        <w:t xml:space="preserve">В соответствии со статьей 18 Федерального закона от </w:t>
      </w:r>
      <w:r>
        <w:rPr>
          <w:rStyle w:val="cat-Dategrp-17rplc-40"/>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257-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ремонт автомобильных дорог осуществляется в соответствии с требованиями технических регламентов в целях -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pPr>
        <w:widowControl w:val="0"/>
        <w:spacing w:before="0" w:after="0" w:line="298" w:lineRule="atLeast"/>
        <w:ind w:left="40" w:right="20" w:firstLine="680"/>
        <w:jc w:val="both"/>
      </w:pPr>
      <w:r>
        <w:rPr>
          <w:rFonts w:ascii="Times New Roman" w:eastAsia="Times New Roman" w:hAnsi="Times New Roman" w:cs="Times New Roman"/>
          <w:sz w:val="26"/>
          <w:szCs w:val="26"/>
        </w:rPr>
        <w:t xml:space="preserve">В соответствии с частью 1 статьи 12 Федерального закона от </w:t>
      </w:r>
      <w:r>
        <w:rPr>
          <w:rStyle w:val="cat-Dategrp-18rplc-41"/>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196-ФЗ «О безопасности дорожного движения» ремонт и содержание дорог на </w:t>
      </w:r>
      <w:r>
        <w:rPr>
          <w:rStyle w:val="cat-Addressgrp-9rplc-42"/>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должны обеспечивать безопасность дорожного движения. На основании части 2 статьи 12 вышеуказанного Федерального закона обязанность по обеспечению соответствия состояния дорог при их содержании установленным правилам, стандартам, техническим нормам и другим нормативным документам возлагается на лица, осуществляющие содержание автомобильных дорог.</w:t>
      </w:r>
    </w:p>
    <w:p>
      <w:pPr>
        <w:widowControl w:val="0"/>
        <w:spacing w:before="0" w:after="0" w:line="283" w:lineRule="atLeast"/>
        <w:ind w:left="60" w:right="20" w:firstLine="700"/>
        <w:jc w:val="both"/>
      </w:pPr>
      <w:r>
        <w:rPr>
          <w:rFonts w:ascii="Times New Roman" w:eastAsia="Times New Roman" w:hAnsi="Times New Roman" w:cs="Times New Roman"/>
          <w:sz w:val="26"/>
          <w:szCs w:val="26"/>
        </w:rPr>
        <w:t xml:space="preserve">В соответствии со статьей 17 Федерального закона от </w:t>
      </w:r>
      <w:r>
        <w:rPr>
          <w:rStyle w:val="cat-Dategrp-17rplc-43"/>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Pr>
          <w:rFonts w:ascii="Times New Roman" w:eastAsia="Times New Roman" w:hAnsi="Times New Roman" w:cs="Times New Roman"/>
          <w:sz w:val="26"/>
          <w:szCs w:val="26"/>
        </w:rPr>
        <w:t>содержание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w:t>
      </w:r>
      <w:r>
        <w:rPr>
          <w:rFonts w:ascii="Times New Roman" w:eastAsia="Times New Roman" w:hAnsi="Times New Roman" w:cs="Times New Roman"/>
          <w:sz w:val="26"/>
          <w:szCs w:val="26"/>
        </w:rPr>
        <w:t>, а также обеспечения сохранности автомобильных дорог.</w:t>
      </w:r>
    </w:p>
    <w:p>
      <w:pPr>
        <w:widowControl w:val="0"/>
        <w:spacing w:before="0" w:after="0" w:line="283" w:lineRule="atLeast"/>
        <w:ind w:left="60" w:right="20" w:firstLine="700"/>
        <w:jc w:val="both"/>
      </w:pPr>
      <w:r>
        <w:rPr>
          <w:rFonts w:ascii="Times New Roman" w:eastAsia="Times New Roman" w:hAnsi="Times New Roman" w:cs="Times New Roman"/>
          <w:sz w:val="26"/>
          <w:szCs w:val="26"/>
        </w:rPr>
        <w:t xml:space="preserve">Требования к эксплуатационному состоянию, допустимому по условиям обеспечения безопасности дорожного движения определен Государственным стандартом ГОСТ Р 50597- 2017 </w:t>
      </w:r>
      <w:r>
        <w:rPr>
          <w:rStyle w:val="cat-Addressgrp-10rplc-44"/>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и улицы. Требования к эксплуатационному состоянию, допустимому по условиям безопасности дорожного движения».</w:t>
      </w:r>
    </w:p>
    <w:p>
      <w:pPr>
        <w:widowControl w:val="0"/>
        <w:spacing w:before="0" w:after="0" w:line="283" w:lineRule="atLeast"/>
        <w:ind w:left="60" w:right="20" w:firstLine="700"/>
        <w:jc w:val="both"/>
      </w:pPr>
      <w:r>
        <w:rPr>
          <w:rFonts w:ascii="Times New Roman" w:eastAsia="Times New Roman" w:hAnsi="Times New Roman" w:cs="Times New Roman"/>
          <w:sz w:val="26"/>
          <w:szCs w:val="26"/>
        </w:rPr>
        <w:t>Данный стандарт устанавливает перечень и допустимые по условиям обеспечения безопасности движения предельные значения показателей эксплуатационного состояния автомобильных дорог, улиц и дорог городов и других населенных пунктов, а также требования к эксплуатационному состоянию технических средств организации дорожного движения.</w:t>
      </w:r>
    </w:p>
    <w:p>
      <w:pPr>
        <w:widowControl w:val="0"/>
        <w:spacing w:before="0" w:after="0" w:line="283" w:lineRule="atLeast"/>
        <w:ind w:left="60" w:right="20" w:firstLine="700"/>
        <w:jc w:val="both"/>
      </w:pPr>
      <w:r>
        <w:rPr>
          <w:rFonts w:ascii="Times New Roman" w:eastAsia="Times New Roman" w:hAnsi="Times New Roman" w:cs="Times New Roman"/>
          <w:sz w:val="26"/>
          <w:szCs w:val="26"/>
        </w:rPr>
        <w:t>Все требования стандарта являются обязательными и направлены на обеспечение безопасности дорожного движения, сохранение жизни, здоровья и имущества населения, охрану окружающей среды.</w:t>
      </w:r>
    </w:p>
    <w:p>
      <w:pPr>
        <w:widowControl w:val="0"/>
        <w:spacing w:before="0" w:after="0" w:line="283" w:lineRule="atLeast"/>
        <w:ind w:left="60" w:right="20" w:firstLine="700"/>
        <w:jc w:val="both"/>
      </w:pPr>
      <w:r>
        <w:rPr>
          <w:rFonts w:ascii="Times New Roman" w:eastAsia="Times New Roman" w:hAnsi="Times New Roman" w:cs="Times New Roman"/>
          <w:sz w:val="26"/>
          <w:szCs w:val="26"/>
        </w:rPr>
        <w:t xml:space="preserve">Несоблюдение требований ГОСТ Р </w:t>
      </w:r>
      <w:r>
        <w:rPr>
          <w:rStyle w:val="cat-PhoneNumbergrp-29rplc-45"/>
          <w:rFonts w:ascii="Times New Roman" w:eastAsia="Times New Roman" w:hAnsi="Times New Roman" w:cs="Times New Roman"/>
          <w:sz w:val="26"/>
          <w:szCs w:val="26"/>
        </w:rPr>
        <w:t>телефон</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создает реальную угрозу безопасности дорожного движения,</w:t>
      </w:r>
      <w:r>
        <w:rPr>
          <w:rFonts w:ascii="Times New Roman" w:eastAsia="Times New Roman" w:hAnsi="Times New Roman" w:cs="Times New Roman"/>
          <w:sz w:val="26"/>
          <w:szCs w:val="26"/>
        </w:rPr>
        <w:t xml:space="preserve"> так как данным стандартом установлены </w:t>
      </w:r>
      <w:r>
        <w:rPr>
          <w:rFonts w:ascii="Times New Roman" w:eastAsia="Times New Roman" w:hAnsi="Times New Roman" w:cs="Times New Roman"/>
          <w:sz w:val="26"/>
          <w:szCs w:val="26"/>
        </w:rPr>
        <w:t>предельные значения показателей эксплуатационного состояния автомобильных дорог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снижение которых негативно отражается на дорожно-транспортной обстановке, уменьшает разрешенные скорости движения,</w:t>
      </w:r>
      <w:r>
        <w:rPr>
          <w:rFonts w:ascii="Times New Roman" w:eastAsia="Times New Roman" w:hAnsi="Times New Roman" w:cs="Times New Roman"/>
          <w:sz w:val="26"/>
          <w:szCs w:val="26"/>
        </w:rPr>
        <w:t xml:space="preserve"> а также не обеспечивает безопасное, удобное и комфортабельное движение автотранспортных средств с расчетными скоростями. </w:t>
      </w:r>
    </w:p>
    <w:p>
      <w:pPr>
        <w:widowControl w:val="0"/>
        <w:spacing w:before="0" w:after="0" w:line="298" w:lineRule="atLeast"/>
        <w:ind w:left="80" w:right="20" w:firstLine="660"/>
        <w:jc w:val="both"/>
      </w:pPr>
      <w:r>
        <w:rPr>
          <w:rFonts w:ascii="Times New Roman" w:eastAsia="Times New Roman" w:hAnsi="Times New Roman" w:cs="Times New Roman"/>
          <w:sz w:val="26"/>
          <w:szCs w:val="26"/>
        </w:rPr>
        <w:t xml:space="preserve">В силу статьи 3 Федерального закона от </w:t>
      </w:r>
      <w:r>
        <w:rPr>
          <w:rStyle w:val="cat-Dategrp-18rplc-46"/>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№196-ФЗ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над экономическими результатами хозяйственной деятельности; соблюдение интересов граждан, общества и государства при обеспечении безопасности дорожного движения.</w:t>
      </w:r>
    </w:p>
    <w:p>
      <w:pPr>
        <w:spacing w:before="0" w:after="0"/>
        <w:ind w:firstLine="701"/>
        <w:jc w:val="both"/>
        <w:rPr>
          <w:sz w:val="26"/>
          <w:szCs w:val="26"/>
        </w:rPr>
      </w:pPr>
      <w:r>
        <w:rPr>
          <w:rFonts w:ascii="Times New Roman" w:eastAsia="Times New Roman" w:hAnsi="Times New Roman" w:cs="Times New Roman"/>
          <w:sz w:val="26"/>
          <w:szCs w:val="26"/>
        </w:rPr>
        <w:t xml:space="preserve">Факт совершения вмененного правонарушения подтверждается исследованными судом материалами </w:t>
      </w:r>
      <w:r>
        <w:rPr>
          <w:rFonts w:ascii="Times New Roman" w:eastAsia="Times New Roman" w:hAnsi="Times New Roman" w:cs="Times New Roman"/>
          <w:sz w:val="26"/>
          <w:szCs w:val="26"/>
        </w:rPr>
        <w:t>дела: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протоколом</w:t>
      </w:r>
      <w:r>
        <w:rPr>
          <w:rFonts w:ascii="Times New Roman" w:eastAsia="Times New Roman" w:hAnsi="Times New Roman" w:cs="Times New Roman"/>
          <w:sz w:val="26"/>
          <w:szCs w:val="26"/>
        </w:rPr>
        <w:t xml:space="preserve"> об административном правонарушении;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актом;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CD</w:t>
      </w:r>
      <w:r>
        <w:rPr>
          <w:rFonts w:ascii="Times New Roman" w:eastAsia="Times New Roman" w:hAnsi="Times New Roman" w:cs="Times New Roman"/>
          <w:sz w:val="26"/>
          <w:szCs w:val="26"/>
        </w:rPr>
        <w:t>-диском,;</w:t>
      </w:r>
      <w:r>
        <w:rPr>
          <w:rFonts w:ascii="Times New Roman" w:eastAsia="Times New Roman" w:hAnsi="Times New Roman" w:cs="Times New Roman"/>
          <w:sz w:val="26"/>
          <w:szCs w:val="26"/>
        </w:rPr>
        <w:t xml:space="preserve"> копией свидетельства о поверки; </w:t>
      </w:r>
      <w:r>
        <w:rPr>
          <w:rFonts w:ascii="Times New Roman" w:eastAsia="Times New Roman" w:hAnsi="Times New Roman" w:cs="Times New Roman"/>
          <w:sz w:val="26"/>
          <w:szCs w:val="26"/>
        </w:rPr>
        <w:t>выпиской из ЕГРЮЛ;</w:t>
      </w:r>
      <w:r>
        <w:rPr>
          <w:rFonts w:ascii="Times New Roman" w:eastAsia="Times New Roman" w:hAnsi="Times New Roman" w:cs="Times New Roman"/>
          <w:sz w:val="26"/>
          <w:szCs w:val="26"/>
        </w:rPr>
        <w:t xml:space="preserve"> решением о проведении поверки; дислокацией дорожных знаков и разметки; </w:t>
      </w:r>
      <w:r>
        <w:rPr>
          <w:rFonts w:ascii="Times New Roman" w:eastAsia="Times New Roman" w:hAnsi="Times New Roman" w:cs="Times New Roman"/>
          <w:sz w:val="26"/>
          <w:szCs w:val="26"/>
        </w:rPr>
        <w:t>госконктрактом</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В силу положений ст. 1.5 Кодекса Российской Федерации об административных правонарушениях лицо подлежит административной ответственности только за те административные правонарушения, в отношении которых установлена его вина. </w:t>
      </w:r>
    </w:p>
    <w:p>
      <w:pPr>
        <w:spacing w:before="0" w:after="0"/>
        <w:ind w:firstLine="567"/>
        <w:jc w:val="both"/>
        <w:rPr>
          <w:sz w:val="26"/>
          <w:szCs w:val="26"/>
        </w:rPr>
      </w:pPr>
      <w:r>
        <w:rPr>
          <w:rFonts w:ascii="Times New Roman" w:eastAsia="Times New Roman" w:hAnsi="Times New Roman" w:cs="Times New Roman"/>
          <w:sz w:val="26"/>
          <w:szCs w:val="26"/>
        </w:rPr>
        <w:t xml:space="preserve">Согласно ч.1 ст.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ч.2 ст. 2.1 Кодекса Российской Федерации об административных правонарушениях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spacing w:before="0" w:after="0"/>
        <w:ind w:firstLine="567"/>
        <w:jc w:val="both"/>
        <w:rPr>
          <w:sz w:val="26"/>
          <w:szCs w:val="26"/>
        </w:rPr>
      </w:pPr>
      <w:r>
        <w:rPr>
          <w:rFonts w:ascii="Times New Roman" w:eastAsia="Times New Roman" w:hAnsi="Times New Roman" w:cs="Times New Roman"/>
          <w:sz w:val="26"/>
          <w:szCs w:val="26"/>
        </w:rPr>
        <w:t xml:space="preserve">Имеющиеся в материалах дела доказательства, свидетельствуют о том, что у </w:t>
      </w:r>
      <w:r>
        <w:rPr>
          <w:rStyle w:val="cat-OrganizationNamegrp-25rplc-47"/>
          <w:rFonts w:ascii="Times New Roman" w:eastAsia="Times New Roman" w:hAnsi="Times New Roman" w:cs="Times New Roman"/>
          <w:sz w:val="26"/>
          <w:szCs w:val="26"/>
        </w:rPr>
        <w:t>наименование организации</w:t>
      </w:r>
      <w:r>
        <w:rPr>
          <w:rFonts w:ascii="Times New Roman" w:eastAsia="Times New Roman" w:hAnsi="Times New Roman" w:cs="Times New Roman"/>
          <w:sz w:val="26"/>
          <w:szCs w:val="26"/>
        </w:rPr>
        <w:t xml:space="preserve"> Филиал №5 имелась возможность для соблюдения правил и норм, за нарушение которых ч.1 ст.12.34 КоАП РФ предусмотрена административная ответственность, но организацией не были приняты все зависящие от нее меры по их соблюдению. </w:t>
      </w:r>
    </w:p>
    <w:p>
      <w:pPr>
        <w:spacing w:before="0" w:after="0"/>
        <w:ind w:firstLine="567"/>
        <w:jc w:val="both"/>
        <w:rPr>
          <w:sz w:val="26"/>
          <w:szCs w:val="26"/>
        </w:rPr>
      </w:pPr>
      <w:r>
        <w:rPr>
          <w:rFonts w:ascii="Times New Roman" w:eastAsia="Times New Roman" w:hAnsi="Times New Roman" w:cs="Times New Roman"/>
          <w:sz w:val="26"/>
          <w:szCs w:val="26"/>
        </w:rPr>
        <w:t xml:space="preserve">Таким образом, </w:t>
      </w:r>
      <w:r>
        <w:rPr>
          <w:rFonts w:ascii="Times New Roman" w:eastAsia="Times New Roman" w:hAnsi="Times New Roman" w:cs="Times New Roman"/>
          <w:sz w:val="26"/>
          <w:szCs w:val="26"/>
        </w:rPr>
        <w:t>вина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юридического</w:t>
      </w:r>
      <w:r>
        <w:rPr>
          <w:rFonts w:ascii="Times New Roman" w:eastAsia="Times New Roman" w:hAnsi="Times New Roman" w:cs="Times New Roman"/>
          <w:sz w:val="26"/>
          <w:szCs w:val="26"/>
        </w:rPr>
        <w:t xml:space="preserve"> лица </w:t>
      </w:r>
      <w:r>
        <w:rPr>
          <w:rStyle w:val="cat-OrganizationNamegrp-25rplc-48"/>
          <w:rFonts w:ascii="Times New Roman" w:eastAsia="Times New Roman" w:hAnsi="Times New Roman" w:cs="Times New Roman"/>
          <w:sz w:val="26"/>
          <w:szCs w:val="26"/>
        </w:rPr>
        <w:t>наименование организации</w:t>
      </w:r>
      <w:r>
        <w:rPr>
          <w:rFonts w:ascii="Times New Roman" w:eastAsia="Times New Roman" w:hAnsi="Times New Roman" w:cs="Times New Roman"/>
          <w:sz w:val="26"/>
          <w:szCs w:val="26"/>
        </w:rPr>
        <w:t xml:space="preserve"> Филиал №5 и его действия по факту несоблюдения требований по обеспечению безопасности дорожного движения нашла свое подтверждение.</w:t>
      </w:r>
    </w:p>
    <w:p>
      <w:pPr>
        <w:spacing w:before="0" w:after="0"/>
        <w:ind w:firstLine="567"/>
        <w:jc w:val="both"/>
        <w:rPr>
          <w:sz w:val="26"/>
          <w:szCs w:val="26"/>
        </w:rPr>
      </w:pPr>
      <w:r>
        <w:rPr>
          <w:rFonts w:ascii="Times New Roman" w:eastAsia="Times New Roman" w:hAnsi="Times New Roman" w:cs="Times New Roman"/>
          <w:sz w:val="26"/>
          <w:szCs w:val="26"/>
        </w:rPr>
        <w:t>Действия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юридического</w:t>
      </w:r>
      <w:r>
        <w:rPr>
          <w:rFonts w:ascii="Times New Roman" w:eastAsia="Times New Roman" w:hAnsi="Times New Roman" w:cs="Times New Roman"/>
          <w:sz w:val="26"/>
          <w:szCs w:val="26"/>
        </w:rPr>
        <w:t xml:space="preserve"> лица </w:t>
      </w:r>
      <w:r>
        <w:rPr>
          <w:rStyle w:val="cat-OrganizationNamegrp-25rplc-49"/>
          <w:rFonts w:ascii="Times New Roman" w:eastAsia="Times New Roman" w:hAnsi="Times New Roman" w:cs="Times New Roman"/>
          <w:sz w:val="26"/>
          <w:szCs w:val="26"/>
        </w:rPr>
        <w:t>наименование организации</w:t>
      </w:r>
      <w:r>
        <w:rPr>
          <w:rFonts w:ascii="Times New Roman" w:eastAsia="Times New Roman" w:hAnsi="Times New Roman" w:cs="Times New Roman"/>
          <w:sz w:val="26"/>
          <w:szCs w:val="26"/>
        </w:rPr>
        <w:t xml:space="preserve"> Филиал №5 мировой судья квалифицирует по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ч. 1 ст. 12.34 КоАП РФ. </w:t>
      </w:r>
    </w:p>
    <w:p>
      <w:pPr>
        <w:spacing w:before="0" w:after="0"/>
        <w:ind w:firstLine="567"/>
        <w:jc w:val="both"/>
        <w:rPr>
          <w:sz w:val="26"/>
          <w:szCs w:val="26"/>
        </w:rPr>
      </w:pPr>
      <w:r>
        <w:rPr>
          <w:rFonts w:ascii="Times New Roman" w:eastAsia="Times New Roman" w:hAnsi="Times New Roman" w:cs="Times New Roman"/>
          <w:sz w:val="26"/>
          <w:szCs w:val="26"/>
        </w:rPr>
        <w:t>Смягчающих и отягчающих административную ответственность обстоятельств мировым судьей не установлено.</w:t>
      </w:r>
    </w:p>
    <w:p>
      <w:pPr>
        <w:spacing w:before="0" w:after="0"/>
        <w:ind w:firstLine="567"/>
        <w:jc w:val="both"/>
        <w:rPr>
          <w:sz w:val="26"/>
          <w:szCs w:val="26"/>
        </w:rPr>
      </w:pPr>
      <w:r>
        <w:rPr>
          <w:rFonts w:ascii="Times New Roman" w:eastAsia="Times New Roman" w:hAnsi="Times New Roman" w:cs="Times New Roman"/>
          <w:sz w:val="26"/>
          <w:szCs w:val="26"/>
        </w:rPr>
        <w:t>Согласно ч. 1 ст. 4.1 Кодекса Российской Федерации об административных правонарушениях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названным Кодексом.</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п. 3 ст. 4.1 Кодекса Российской Федерации об административных правонарушениях при назначении административного наказания учитываются характер совершенного административного правонарушения, а также обстоятельства, смягчающие административную ответственность и обстоятельства, отягчающие административную ответственность.</w:t>
      </w:r>
    </w:p>
    <w:p>
      <w:pPr>
        <w:spacing w:before="0" w:after="0"/>
        <w:ind w:firstLine="567"/>
        <w:jc w:val="both"/>
        <w:rPr>
          <w:sz w:val="26"/>
          <w:szCs w:val="26"/>
        </w:rPr>
      </w:pPr>
      <w:r>
        <w:rPr>
          <w:rFonts w:ascii="Times New Roman" w:eastAsia="Times New Roman" w:hAnsi="Times New Roman" w:cs="Times New Roman"/>
          <w:sz w:val="26"/>
          <w:szCs w:val="26"/>
        </w:rPr>
        <w:t>Принимая во внимание обстоятельства совершения правонарушения, устранение нарушений в кратчайшие сроки, отсутствие сведений о совершении юридическим лицом аналогичных административных правонарушений, суд приходит к выводу, что при назначении наказания за совершенное правонарушение возможно назначение наказания ниже низшего предела санкции ч. 2 ст.14.1.3 Кодекса Российской Федерации об административных правонарушениях.</w:t>
      </w:r>
    </w:p>
    <w:p>
      <w:pPr>
        <w:spacing w:before="0" w:after="0"/>
        <w:ind w:firstLine="567"/>
        <w:jc w:val="both"/>
        <w:rPr>
          <w:sz w:val="26"/>
          <w:szCs w:val="26"/>
        </w:rPr>
      </w:pPr>
      <w:r>
        <w:rPr>
          <w:rFonts w:ascii="Times New Roman" w:eastAsia="Times New Roman" w:hAnsi="Times New Roman" w:cs="Times New Roman"/>
          <w:sz w:val="26"/>
          <w:szCs w:val="26"/>
        </w:rPr>
        <w:t xml:space="preserve">В соответствии с п. 3.2 ст. 4.1 Кодекса Российской Федерации об административных правонарушениях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рассматривающий дело об административных правонарушениях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в случае, если минимальный размер административного штрафа для юридических лиц составляет не </w:t>
      </w:r>
      <w:r>
        <w:rPr>
          <w:rStyle w:val="cat-SumInWordsgrp-21rplc-50"/>
          <w:rFonts w:ascii="Times New Roman" w:eastAsia="Times New Roman" w:hAnsi="Times New Roman" w:cs="Times New Roman"/>
          <w:sz w:val="26"/>
          <w:szCs w:val="26"/>
        </w:rPr>
        <w:t>сумма прописью</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При назначении административного наказания в соответствии с частью 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 (пункт 3.3 статьи 4.1 КоАП РФ).</w:t>
      </w:r>
    </w:p>
    <w:p>
      <w:pPr>
        <w:spacing w:before="0" w:after="0"/>
        <w:ind w:firstLine="567"/>
        <w:jc w:val="both"/>
        <w:rPr>
          <w:sz w:val="26"/>
          <w:szCs w:val="26"/>
        </w:rPr>
      </w:pPr>
      <w:r>
        <w:rPr>
          <w:rFonts w:ascii="Times New Roman" w:eastAsia="Times New Roman" w:hAnsi="Times New Roman" w:cs="Times New Roman"/>
          <w:sz w:val="26"/>
          <w:szCs w:val="26"/>
        </w:rPr>
        <w:t>В рассматриваемом случае сумма минимального размера санкции, предусмотренной ч.1 ст. 12.34 Кодекса Российской Федерации об административных правонарушениях в</w:t>
      </w:r>
      <w:r>
        <w:rPr>
          <w:rFonts w:ascii="Times New Roman" w:eastAsia="Times New Roman" w:hAnsi="Times New Roman" w:cs="Times New Roman"/>
          <w:sz w:val="26"/>
          <w:szCs w:val="26"/>
        </w:rPr>
        <w:t xml:space="preserve"> размере минимум </w:t>
      </w:r>
      <w:r>
        <w:rPr>
          <w:rStyle w:val="cat-Sumgrp-22rplc-51"/>
          <w:rFonts w:ascii="Times New Roman" w:eastAsia="Times New Roman" w:hAnsi="Times New Roman" w:cs="Times New Roman"/>
          <w:sz w:val="26"/>
          <w:szCs w:val="26"/>
        </w:rPr>
        <w:t>сумма</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С </w:t>
      </w:r>
      <w:r>
        <w:rPr>
          <w:rFonts w:ascii="Times New Roman" w:eastAsia="Times New Roman" w:hAnsi="Times New Roman" w:cs="Times New Roman"/>
          <w:sz w:val="26"/>
          <w:szCs w:val="26"/>
        </w:rPr>
        <w:t xml:space="preserve">учетом имущественного положения </w:t>
      </w:r>
      <w:r>
        <w:rPr>
          <w:rFonts w:ascii="Times New Roman" w:eastAsia="Times New Roman" w:hAnsi="Times New Roman" w:cs="Times New Roman"/>
          <w:sz w:val="26"/>
          <w:szCs w:val="26"/>
        </w:rPr>
        <w:t>юр.лица</w:t>
      </w:r>
      <w:r>
        <w:rPr>
          <w:rFonts w:ascii="Times New Roman" w:eastAsia="Times New Roman" w:hAnsi="Times New Roman" w:cs="Times New Roman"/>
          <w:sz w:val="26"/>
          <w:szCs w:val="26"/>
        </w:rPr>
        <w:t xml:space="preserve">, с </w:t>
      </w:r>
      <w:r>
        <w:rPr>
          <w:rFonts w:ascii="Times New Roman" w:eastAsia="Times New Roman" w:hAnsi="Times New Roman" w:cs="Times New Roman"/>
          <w:sz w:val="26"/>
          <w:szCs w:val="26"/>
        </w:rPr>
        <w:t xml:space="preserve">целью наложения справедливого и соразмерного административного наказания, с учетом характера и степени общественной опасности, суд считает возможным снизить размер административного штрафа ниже низшего предела санкции до </w:t>
      </w:r>
      <w:r>
        <w:rPr>
          <w:rStyle w:val="cat-Sumgrp-23rplc-52"/>
          <w:rFonts w:ascii="Times New Roman" w:eastAsia="Times New Roman" w:hAnsi="Times New Roman" w:cs="Times New Roman"/>
          <w:sz w:val="26"/>
          <w:szCs w:val="26"/>
        </w:rPr>
        <w:t>сумма</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Руководствуясь ст.ст.29.9, 29.10 КоАП РФ, мировой судья</w:t>
      </w:r>
    </w:p>
    <w:p>
      <w:pPr>
        <w:spacing w:before="0" w:after="0"/>
        <w:ind w:firstLine="567"/>
        <w:jc w:val="center"/>
        <w:rPr>
          <w:sz w:val="26"/>
          <w:szCs w:val="26"/>
        </w:rPr>
      </w:pPr>
    </w:p>
    <w:p>
      <w:pPr>
        <w:spacing w:before="0" w:after="0"/>
        <w:ind w:firstLine="567"/>
        <w:jc w:val="center"/>
        <w:rPr>
          <w:sz w:val="26"/>
          <w:szCs w:val="26"/>
        </w:rPr>
      </w:pPr>
      <w:r>
        <w:rPr>
          <w:rFonts w:ascii="Times New Roman" w:eastAsia="Times New Roman" w:hAnsi="Times New Roman" w:cs="Times New Roman"/>
          <w:sz w:val="26"/>
          <w:szCs w:val="26"/>
        </w:rPr>
        <w:t>ПОСТАНОВИЛ:</w:t>
      </w:r>
    </w:p>
    <w:p>
      <w:pPr>
        <w:spacing w:before="0" w:after="0"/>
        <w:ind w:firstLine="567"/>
        <w:jc w:val="center"/>
        <w:rPr>
          <w:sz w:val="26"/>
          <w:szCs w:val="26"/>
        </w:rPr>
      </w:pP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Признать юридическое лицо – </w:t>
      </w:r>
      <w:r>
        <w:rPr>
          <w:rStyle w:val="cat-OrganizationNamegrp-24rplc-53"/>
          <w:rFonts w:ascii="Times New Roman" w:eastAsia="Times New Roman" w:hAnsi="Times New Roman" w:cs="Times New Roman"/>
          <w:b/>
          <w:bCs/>
          <w:sz w:val="26"/>
          <w:szCs w:val="26"/>
        </w:rPr>
        <w:t>наименование организации</w:t>
      </w:r>
      <w:r>
        <w:rPr>
          <w:rFonts w:ascii="Times New Roman" w:eastAsia="Times New Roman" w:hAnsi="Times New Roman" w:cs="Times New Roman"/>
          <w:b/>
          <w:bCs/>
          <w:sz w:val="26"/>
          <w:szCs w:val="26"/>
        </w:rPr>
        <w:t xml:space="preserve"> </w:t>
      </w:r>
      <w:r>
        <w:rPr>
          <w:rStyle w:val="cat-UserDefinedgrp-44rplc-54"/>
          <w:rFonts w:ascii="Times New Roman" w:eastAsia="Times New Roman" w:hAnsi="Times New Roman" w:cs="Times New Roman"/>
          <w:b/>
          <w:bCs/>
          <w:sz w:val="26"/>
          <w:szCs w:val="26"/>
        </w:rPr>
        <w:t>...</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 xml:space="preserve">виновным в совершении административного правонарушения, предусмотренного ч. 1 ст. 12.34 КоАП </w:t>
      </w:r>
      <w:r>
        <w:rPr>
          <w:rFonts w:ascii="Times New Roman" w:eastAsia="Times New Roman" w:hAnsi="Times New Roman" w:cs="Times New Roman"/>
          <w:sz w:val="26"/>
          <w:szCs w:val="26"/>
        </w:rPr>
        <w:t>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назначить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наказание в виде штрафа в размере </w:t>
      </w:r>
      <w:r>
        <w:rPr>
          <w:rStyle w:val="cat-Sumgrp-23rplc-55"/>
          <w:rFonts w:ascii="Times New Roman" w:eastAsia="Times New Roman" w:hAnsi="Times New Roman" w:cs="Times New Roman"/>
          <w:sz w:val="26"/>
          <w:szCs w:val="26"/>
        </w:rPr>
        <w:t>сумма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20"/>
        <w:jc w:val="both"/>
        <w:rPr>
          <w:sz w:val="26"/>
          <w:szCs w:val="26"/>
        </w:rPr>
      </w:pPr>
      <w:r>
        <w:rPr>
          <w:rFonts w:ascii="Times New Roman" w:eastAsia="Times New Roman" w:hAnsi="Times New Roman" w:cs="Times New Roman"/>
          <w:sz w:val="26"/>
          <w:szCs w:val="26"/>
        </w:rPr>
        <w:t xml:space="preserve">Административный штраф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w:t>
      </w:r>
      <w:hyperlink r:id="rId4" w:anchor="sub_315" w:history="1">
        <w:r>
          <w:rPr>
            <w:rFonts w:ascii="Times New Roman" w:eastAsia="Times New Roman" w:hAnsi="Times New Roman" w:cs="Times New Roman"/>
            <w:color w:val="0000EE"/>
            <w:sz w:val="26"/>
            <w:szCs w:val="26"/>
          </w:rPr>
          <w:t>статьей 31.5</w:t>
        </w:r>
      </w:hyperlink>
      <w:r>
        <w:rPr>
          <w:rFonts w:ascii="Times New Roman" w:eastAsia="Times New Roman" w:hAnsi="Times New Roman" w:cs="Times New Roman"/>
          <w:sz w:val="26"/>
          <w:szCs w:val="26"/>
        </w:rPr>
        <w:t xml:space="preserve"> КоАП РФ.</w:t>
      </w:r>
    </w:p>
    <w:p>
      <w:pPr>
        <w:spacing w:before="0" w:after="0"/>
        <w:ind w:firstLine="708"/>
        <w:jc w:val="both"/>
        <w:rPr>
          <w:sz w:val="26"/>
          <w:szCs w:val="26"/>
        </w:rPr>
      </w:pPr>
      <w:r>
        <w:rPr>
          <w:rFonts w:ascii="Times New Roman" w:eastAsia="Times New Roman" w:hAnsi="Times New Roman" w:cs="Times New Roman"/>
          <w:sz w:val="26"/>
          <w:szCs w:val="26"/>
        </w:rPr>
        <w:t xml:space="preserve">Разъяснить лицу, привлекаемому к административной ответственности, что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Pr>
            <w:rFonts w:ascii="Times New Roman" w:eastAsia="Times New Roman" w:hAnsi="Times New Roman" w:cs="Times New Roman"/>
            <w:color w:val="0000EE"/>
            <w:sz w:val="26"/>
            <w:szCs w:val="26"/>
          </w:rPr>
          <w:t>части 1</w:t>
        </w:r>
      </w:hyperlink>
      <w:r>
        <w:rPr>
          <w:rFonts w:ascii="Times New Roman" w:eastAsia="Times New Roman" w:hAnsi="Times New Roman" w:cs="Times New Roman"/>
          <w:sz w:val="26"/>
          <w:szCs w:val="26"/>
        </w:rPr>
        <w:t xml:space="preserve"> ст. 32.2 КоАП РФ, судья, орган, должностное лицо, вынесшие постановление, направляют в течение трех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Pr>
            <w:rFonts w:ascii="Times New Roman" w:eastAsia="Times New Roman" w:hAnsi="Times New Roman" w:cs="Times New Roman"/>
            <w:color w:val="0000EE"/>
            <w:sz w:val="26"/>
            <w:szCs w:val="26"/>
          </w:rPr>
          <w:t>федеральным законодательством</w:t>
        </w:r>
      </w:hyperlink>
      <w:r>
        <w:rPr>
          <w:rFonts w:ascii="Times New Roman" w:eastAsia="Times New Roman" w:hAnsi="Times New Roman" w:cs="Times New Roman"/>
          <w:sz w:val="26"/>
          <w:szCs w:val="26"/>
        </w:rPr>
        <w:t xml:space="preserve"> </w:t>
      </w:r>
    </w:p>
    <w:p>
      <w:pPr>
        <w:widowControl w:val="0"/>
        <w:spacing w:before="0" w:after="0"/>
        <w:ind w:left="708"/>
        <w:jc w:val="both"/>
        <w:rPr>
          <w:sz w:val="26"/>
          <w:szCs w:val="26"/>
        </w:rPr>
      </w:pPr>
      <w:r>
        <w:rPr>
          <w:rFonts w:ascii="Times New Roman" w:eastAsia="Times New Roman" w:hAnsi="Times New Roman" w:cs="Times New Roman"/>
          <w:sz w:val="26"/>
          <w:szCs w:val="26"/>
        </w:rPr>
        <w:t>Административный штраф подлежит уплате по реквизитам:</w:t>
      </w:r>
      <w:r>
        <w:rPr>
          <w:rFonts w:ascii="Times New Roman" w:eastAsia="Times New Roman" w:hAnsi="Times New Roman" w:cs="Times New Roman"/>
          <w:sz w:val="26"/>
          <w:szCs w:val="26"/>
        </w:rPr>
        <w:t xml:space="preserve">  </w:t>
      </w:r>
    </w:p>
    <w:p>
      <w:pPr>
        <w:spacing w:before="0" w:after="0"/>
        <w:ind w:firstLine="720"/>
        <w:jc w:val="both"/>
        <w:rPr>
          <w:sz w:val="26"/>
          <w:szCs w:val="26"/>
        </w:rPr>
      </w:pPr>
      <w:r>
        <w:rPr>
          <w:rStyle w:val="cat-UserDefinedgrp-45rplc-56"/>
          <w:rFonts w:ascii="Times New Roman" w:eastAsia="Times New Roman" w:hAnsi="Times New Roman" w:cs="Times New Roman"/>
          <w:sz w:val="26"/>
          <w:szCs w:val="26"/>
        </w:rPr>
        <w:t>...</w:t>
      </w:r>
    </w:p>
    <w:p>
      <w:pPr>
        <w:spacing w:before="0" w:after="0"/>
        <w:ind w:firstLine="567"/>
        <w:jc w:val="both"/>
        <w:rPr>
          <w:sz w:val="26"/>
          <w:szCs w:val="26"/>
        </w:rPr>
      </w:pPr>
    </w:p>
    <w:p>
      <w:pPr>
        <w:widowControl w:val="0"/>
        <w:spacing w:before="0" w:after="0"/>
        <w:ind w:firstLine="567"/>
        <w:jc w:val="both"/>
        <w:rPr>
          <w:sz w:val="26"/>
          <w:szCs w:val="26"/>
        </w:rPr>
      </w:pP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Style w:val="cat-FIOgrp-20rplc-64"/>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w:t>
      </w:r>
    </w:p>
    <w:p>
      <w:pPr>
        <w:spacing w:before="0" w:after="0"/>
        <w:jc w:val="both"/>
        <w:rPr>
          <w:sz w:val="26"/>
          <w:szCs w:val="26"/>
        </w:rPr>
      </w:pPr>
    </w:p>
    <w:p>
      <w:pPr>
        <w:spacing w:before="0" w:after="0"/>
        <w:jc w:val="both"/>
        <w:rPr>
          <w:sz w:val="26"/>
          <w:szCs w:val="26"/>
        </w:rPr>
      </w:pPr>
      <w:r>
        <w:rPr>
          <w:rFonts w:ascii="Times New Roman" w:eastAsia="Times New Roman" w:hAnsi="Times New Roman" w:cs="Times New Roman"/>
          <w:sz w:val="26"/>
          <w:szCs w:val="26"/>
        </w:rPr>
        <w:t>Копия верна:</w:t>
      </w:r>
    </w:p>
    <w:p>
      <w:pPr>
        <w:spacing w:before="0" w:after="0"/>
        <w:jc w:val="both"/>
        <w:rPr>
          <w:sz w:val="26"/>
          <w:szCs w:val="26"/>
        </w:rPr>
      </w:pPr>
      <w:r>
        <w:rPr>
          <w:rFonts w:ascii="Times New Roman" w:eastAsia="Times New Roman" w:hAnsi="Times New Roman" w:cs="Times New Roman"/>
          <w:sz w:val="26"/>
          <w:szCs w:val="26"/>
        </w:rPr>
        <w:t>Мировой</w:t>
      </w:r>
      <w:r>
        <w:rPr>
          <w:rFonts w:ascii="Times New Roman" w:eastAsia="Times New Roman" w:hAnsi="Times New Roman" w:cs="Times New Roman"/>
          <w:sz w:val="26"/>
          <w:szCs w:val="26"/>
        </w:rPr>
        <w:t xml:space="preserve">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Style w:val="cat-FIOgrp-20rplc-65"/>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w:t>
      </w:r>
    </w:p>
    <w:p>
      <w:pPr>
        <w:spacing w:before="0" w:after="0"/>
        <w:jc w:val="both"/>
        <w:rPr>
          <w:sz w:val="26"/>
          <w:szCs w:val="26"/>
        </w:rPr>
      </w:pPr>
    </w:p>
    <w:p>
      <w:pPr>
        <w:spacing w:before="0" w:after="0"/>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13rplc-1">
    <w:name w:val="cat-Date grp-13 rplc-1"/>
    <w:basedOn w:val="DefaultParagraphFont"/>
  </w:style>
  <w:style w:type="character" w:customStyle="1" w:styleId="cat-Addressgrp-1rplc-2">
    <w:name w:val="cat-Address grp-1 rplc-2"/>
    <w:basedOn w:val="DefaultParagraphFont"/>
  </w:style>
  <w:style w:type="character" w:customStyle="1" w:styleId="cat-FIOgrp-19rplc-3">
    <w:name w:val="cat-FIO grp-19 rplc-3"/>
    <w:basedOn w:val="DefaultParagraphFont"/>
  </w:style>
  <w:style w:type="character" w:customStyle="1" w:styleId="cat-OrganizationNamegrp-24rplc-4">
    <w:name w:val="cat-OrganizationName grp-24 rplc-4"/>
    <w:basedOn w:val="DefaultParagraphFont"/>
  </w:style>
  <w:style w:type="character" w:customStyle="1" w:styleId="cat-Addressgrp-2rplc-5">
    <w:name w:val="cat-Address grp-2 rplc-5"/>
    <w:basedOn w:val="DefaultParagraphFont"/>
  </w:style>
  <w:style w:type="character" w:customStyle="1" w:styleId="cat-PhoneNumbergrp-28rplc-6">
    <w:name w:val="cat-PhoneNumber grp-28 rplc-6"/>
    <w:basedOn w:val="DefaultParagraphFont"/>
  </w:style>
  <w:style w:type="character" w:customStyle="1" w:styleId="cat-UserDefinedgrp-35rplc-7">
    <w:name w:val="cat-UserDefined grp-35 rplc-7"/>
    <w:basedOn w:val="DefaultParagraphFont"/>
  </w:style>
  <w:style w:type="character" w:customStyle="1" w:styleId="cat-UserDefinedgrp-36rplc-11">
    <w:name w:val="cat-UserDefined grp-36 rplc-11"/>
    <w:basedOn w:val="DefaultParagraphFont"/>
  </w:style>
  <w:style w:type="character" w:customStyle="1" w:styleId="cat-Timegrp-27rplc-12">
    <w:name w:val="cat-Time grp-27 rplc-12"/>
    <w:basedOn w:val="DefaultParagraphFont"/>
  </w:style>
  <w:style w:type="character" w:customStyle="1" w:styleId="cat-OrganizationNamegrp-25rplc-13">
    <w:name w:val="cat-OrganizationName grp-25 rplc-13"/>
    <w:basedOn w:val="DefaultParagraphFont"/>
  </w:style>
  <w:style w:type="character" w:customStyle="1" w:styleId="cat-UserDefinedgrp-39rplc-14">
    <w:name w:val="cat-UserDefined grp-39 rplc-14"/>
    <w:basedOn w:val="DefaultParagraphFont"/>
  </w:style>
  <w:style w:type="character" w:customStyle="1" w:styleId="cat-Addressgrp-5rplc-15">
    <w:name w:val="cat-Address grp-5 rplc-15"/>
    <w:basedOn w:val="DefaultParagraphFont"/>
  </w:style>
  <w:style w:type="character" w:customStyle="1" w:styleId="cat-UserDefinedgrp-37rplc-16">
    <w:name w:val="cat-UserDefined grp-37 rplc-16"/>
    <w:basedOn w:val="DefaultParagraphFont"/>
  </w:style>
  <w:style w:type="character" w:customStyle="1" w:styleId="cat-UserDefinedgrp-38rplc-17">
    <w:name w:val="cat-UserDefined grp-38 rplc-17"/>
    <w:basedOn w:val="DefaultParagraphFont"/>
  </w:style>
  <w:style w:type="character" w:customStyle="1" w:styleId="cat-Addressgrp-6rplc-18">
    <w:name w:val="cat-Address grp-6 rplc-18"/>
    <w:basedOn w:val="DefaultParagraphFont"/>
  </w:style>
  <w:style w:type="character" w:customStyle="1" w:styleId="cat-PhoneNumbergrp-29rplc-19">
    <w:name w:val="cat-PhoneNumber grp-29 rplc-19"/>
    <w:basedOn w:val="DefaultParagraphFont"/>
  </w:style>
  <w:style w:type="character" w:customStyle="1" w:styleId="cat-PhoneNumbergrp-30rplc-20">
    <w:name w:val="cat-PhoneNumber grp-30 rplc-20"/>
    <w:basedOn w:val="DefaultParagraphFont"/>
  </w:style>
  <w:style w:type="character" w:customStyle="1" w:styleId="cat-Addressgrp-3rplc-21">
    <w:name w:val="cat-Address grp-3 rplc-21"/>
    <w:basedOn w:val="DefaultParagraphFont"/>
  </w:style>
  <w:style w:type="character" w:customStyle="1" w:styleId="cat-Addressgrp-4rplc-22">
    <w:name w:val="cat-Address grp-4 rplc-22"/>
    <w:basedOn w:val="DefaultParagraphFont"/>
  </w:style>
  <w:style w:type="character" w:customStyle="1" w:styleId="cat-UserDefinedgrp-40rplc-23">
    <w:name w:val="cat-UserDefined grp-40 rplc-23"/>
    <w:basedOn w:val="DefaultParagraphFont"/>
  </w:style>
  <w:style w:type="character" w:customStyle="1" w:styleId="cat-Addressgrp-4rplc-24">
    <w:name w:val="cat-Address grp-4 rplc-24"/>
    <w:basedOn w:val="DefaultParagraphFont"/>
  </w:style>
  <w:style w:type="character" w:customStyle="1" w:styleId="cat-UserDefinedgrp-43rplc-25">
    <w:name w:val="cat-UserDefined grp-43 rplc-25"/>
    <w:basedOn w:val="DefaultParagraphFont"/>
  </w:style>
  <w:style w:type="character" w:customStyle="1" w:styleId="cat-Addressgrp-4rplc-26">
    <w:name w:val="cat-Address grp-4 rplc-26"/>
    <w:basedOn w:val="DefaultParagraphFont"/>
  </w:style>
  <w:style w:type="character" w:customStyle="1" w:styleId="cat-UserDefinedgrp-41rplc-27">
    <w:name w:val="cat-UserDefined grp-41 rplc-27"/>
    <w:basedOn w:val="DefaultParagraphFont"/>
  </w:style>
  <w:style w:type="character" w:customStyle="1" w:styleId="cat-Addressgrp-4rplc-28">
    <w:name w:val="cat-Address grp-4 rplc-28"/>
    <w:basedOn w:val="DefaultParagraphFont"/>
  </w:style>
  <w:style w:type="character" w:customStyle="1" w:styleId="cat-UserDefinedgrp-42rplc-29">
    <w:name w:val="cat-UserDefined grp-42 rplc-29"/>
    <w:basedOn w:val="DefaultParagraphFont"/>
  </w:style>
  <w:style w:type="character" w:customStyle="1" w:styleId="cat-UserDefinedgrp-46rplc-30">
    <w:name w:val="cat-UserDefined grp-46 rplc-30"/>
    <w:basedOn w:val="DefaultParagraphFont"/>
  </w:style>
  <w:style w:type="character" w:customStyle="1" w:styleId="cat-Addressgrp-4rplc-31">
    <w:name w:val="cat-Address grp-4 rplc-31"/>
    <w:basedOn w:val="DefaultParagraphFont"/>
  </w:style>
  <w:style w:type="character" w:customStyle="1" w:styleId="cat-Addressgrp-7rplc-32">
    <w:name w:val="cat-Address grp-7 rplc-32"/>
    <w:basedOn w:val="DefaultParagraphFont"/>
  </w:style>
  <w:style w:type="character" w:customStyle="1" w:styleId="cat-OrganizationNamegrp-25rplc-33">
    <w:name w:val="cat-OrganizationName grp-25 rplc-33"/>
    <w:basedOn w:val="DefaultParagraphFont"/>
  </w:style>
  <w:style w:type="character" w:customStyle="1" w:styleId="cat-UserDefinedgrp-44rplc-34">
    <w:name w:val="cat-UserDefined grp-44 rplc-34"/>
    <w:basedOn w:val="DefaultParagraphFont"/>
  </w:style>
  <w:style w:type="character" w:customStyle="1" w:styleId="cat-OrganizationNamegrp-25rplc-35">
    <w:name w:val="cat-OrganizationName grp-25 rplc-35"/>
    <w:basedOn w:val="DefaultParagraphFont"/>
  </w:style>
  <w:style w:type="character" w:customStyle="1" w:styleId="cat-UserDefinedgrp-39rplc-36">
    <w:name w:val="cat-UserDefined grp-39 rplc-36"/>
    <w:basedOn w:val="DefaultParagraphFont"/>
  </w:style>
  <w:style w:type="character" w:customStyle="1" w:styleId="cat-Dategrp-15rplc-37">
    <w:name w:val="cat-Date grp-15 rplc-37"/>
    <w:basedOn w:val="DefaultParagraphFont"/>
  </w:style>
  <w:style w:type="character" w:customStyle="1" w:styleId="cat-Dategrp-16rplc-38">
    <w:name w:val="cat-Date grp-16 rplc-38"/>
    <w:basedOn w:val="DefaultParagraphFont"/>
  </w:style>
  <w:style w:type="character" w:customStyle="1" w:styleId="cat-Addressgrp-8rplc-39">
    <w:name w:val="cat-Address grp-8 rplc-39"/>
    <w:basedOn w:val="DefaultParagraphFont"/>
  </w:style>
  <w:style w:type="character" w:customStyle="1" w:styleId="cat-Dategrp-17rplc-40">
    <w:name w:val="cat-Date grp-17 rplc-40"/>
    <w:basedOn w:val="DefaultParagraphFont"/>
  </w:style>
  <w:style w:type="character" w:customStyle="1" w:styleId="cat-Dategrp-18rplc-41">
    <w:name w:val="cat-Date grp-18 rplc-41"/>
    <w:basedOn w:val="DefaultParagraphFont"/>
  </w:style>
  <w:style w:type="character" w:customStyle="1" w:styleId="cat-Addressgrp-9rplc-42">
    <w:name w:val="cat-Address grp-9 rplc-42"/>
    <w:basedOn w:val="DefaultParagraphFont"/>
  </w:style>
  <w:style w:type="character" w:customStyle="1" w:styleId="cat-Dategrp-17rplc-43">
    <w:name w:val="cat-Date grp-17 rplc-43"/>
    <w:basedOn w:val="DefaultParagraphFont"/>
  </w:style>
  <w:style w:type="character" w:customStyle="1" w:styleId="cat-Addressgrp-10rplc-44">
    <w:name w:val="cat-Address grp-10 rplc-44"/>
    <w:basedOn w:val="DefaultParagraphFont"/>
  </w:style>
  <w:style w:type="character" w:customStyle="1" w:styleId="cat-PhoneNumbergrp-29rplc-45">
    <w:name w:val="cat-PhoneNumber grp-29 rplc-45"/>
    <w:basedOn w:val="DefaultParagraphFont"/>
  </w:style>
  <w:style w:type="character" w:customStyle="1" w:styleId="cat-Dategrp-18rplc-46">
    <w:name w:val="cat-Date grp-18 rplc-46"/>
    <w:basedOn w:val="DefaultParagraphFont"/>
  </w:style>
  <w:style w:type="character" w:customStyle="1" w:styleId="cat-OrganizationNamegrp-25rplc-47">
    <w:name w:val="cat-OrganizationName grp-25 rplc-47"/>
    <w:basedOn w:val="DefaultParagraphFont"/>
  </w:style>
  <w:style w:type="character" w:customStyle="1" w:styleId="cat-OrganizationNamegrp-25rplc-48">
    <w:name w:val="cat-OrganizationName grp-25 rplc-48"/>
    <w:basedOn w:val="DefaultParagraphFont"/>
  </w:style>
  <w:style w:type="character" w:customStyle="1" w:styleId="cat-OrganizationNamegrp-25rplc-49">
    <w:name w:val="cat-OrganizationName grp-25 rplc-49"/>
    <w:basedOn w:val="DefaultParagraphFont"/>
  </w:style>
  <w:style w:type="character" w:customStyle="1" w:styleId="cat-SumInWordsgrp-21rplc-50">
    <w:name w:val="cat-SumInWords grp-21 rplc-50"/>
    <w:basedOn w:val="DefaultParagraphFont"/>
  </w:style>
  <w:style w:type="character" w:customStyle="1" w:styleId="cat-Sumgrp-22rplc-51">
    <w:name w:val="cat-Sum grp-22 rplc-51"/>
    <w:basedOn w:val="DefaultParagraphFont"/>
  </w:style>
  <w:style w:type="character" w:customStyle="1" w:styleId="cat-Sumgrp-23rplc-52">
    <w:name w:val="cat-Sum grp-23 rplc-52"/>
    <w:basedOn w:val="DefaultParagraphFont"/>
  </w:style>
  <w:style w:type="character" w:customStyle="1" w:styleId="cat-OrganizationNamegrp-24rplc-53">
    <w:name w:val="cat-OrganizationName grp-24 rplc-53"/>
    <w:basedOn w:val="DefaultParagraphFont"/>
  </w:style>
  <w:style w:type="character" w:customStyle="1" w:styleId="cat-UserDefinedgrp-44rplc-54">
    <w:name w:val="cat-UserDefined grp-44 rplc-54"/>
    <w:basedOn w:val="DefaultParagraphFont"/>
  </w:style>
  <w:style w:type="character" w:customStyle="1" w:styleId="cat-Sumgrp-23rplc-55">
    <w:name w:val="cat-Sum grp-23 rplc-55"/>
    <w:basedOn w:val="DefaultParagraphFont"/>
  </w:style>
  <w:style w:type="character" w:customStyle="1" w:styleId="cat-UserDefinedgrp-45rplc-56">
    <w:name w:val="cat-UserDefined grp-45 rplc-56"/>
    <w:basedOn w:val="DefaultParagraphFont"/>
  </w:style>
  <w:style w:type="character" w:customStyle="1" w:styleId="cat-FIOgrp-20rplc-64">
    <w:name w:val="cat-FIO grp-20 rplc-64"/>
    <w:basedOn w:val="DefaultParagraphFont"/>
  </w:style>
  <w:style w:type="character" w:customStyle="1" w:styleId="cat-FIOgrp-20rplc-65">
    <w:name w:val="cat-FIO grp-20 rplc-6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Y:\assist_2\&#1051;&#1077;&#1085;&#1072;\&#1040;&#1076;&#1084;&#1080;&#1085;&#1080;&#1089;&#1090;&#1088;&#1072;&#1090;&#1080;&#1074;&#1082;&#1072;\12.34\18.03%20549%20&#1057;&#1077;&#1074;&#1077;&#1088;&#1072;&#1074;&#1090;&#1086;&#1076;&#1086;&#1088;%20&#1089;&#1085;&#1077;&#1075;%20%20&#1087;.13.doc" TargetMode="External" /><Relationship Id="rId5" Type="http://schemas.openxmlformats.org/officeDocument/2006/relationships/hyperlink" Target="garantF1://12056199.3"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